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23F3F" w:rsidRPr="001E21CB" w:rsidRDefault="00023F3F" w:rsidP="001E21CB">
      <w:pPr>
        <w:jc w:val="center"/>
        <w:rPr>
          <w:b/>
          <w:sz w:val="52"/>
          <w:szCs w:val="52"/>
        </w:rPr>
      </w:pPr>
    </w:p>
    <w:p w:rsidR="00023F3F" w:rsidRPr="001E21CB" w:rsidRDefault="00023F3F" w:rsidP="001E21CB">
      <w:pPr>
        <w:jc w:val="center"/>
        <w:rPr>
          <w:b/>
          <w:sz w:val="52"/>
          <w:szCs w:val="52"/>
        </w:rPr>
      </w:pPr>
    </w:p>
    <w:p w:rsidR="00023F3F" w:rsidRPr="001E21CB" w:rsidRDefault="00023F3F" w:rsidP="001E21CB">
      <w:pPr>
        <w:jc w:val="center"/>
        <w:rPr>
          <w:b/>
          <w:sz w:val="52"/>
          <w:szCs w:val="52"/>
        </w:rPr>
      </w:pPr>
    </w:p>
    <w:p w:rsidR="00023F3F" w:rsidRPr="001E21CB" w:rsidRDefault="00023F3F" w:rsidP="001E21CB">
      <w:pPr>
        <w:jc w:val="center"/>
        <w:rPr>
          <w:b/>
          <w:sz w:val="52"/>
          <w:szCs w:val="52"/>
        </w:rPr>
      </w:pPr>
    </w:p>
    <w:p w:rsidR="00023F3F" w:rsidRPr="001E21CB" w:rsidRDefault="00023F3F" w:rsidP="001E21CB">
      <w:pPr>
        <w:jc w:val="center"/>
        <w:rPr>
          <w:b/>
          <w:sz w:val="52"/>
          <w:szCs w:val="52"/>
        </w:rPr>
      </w:pPr>
    </w:p>
    <w:p w:rsidR="00023F3F" w:rsidRPr="001E21CB" w:rsidRDefault="00023F3F" w:rsidP="001E21CB">
      <w:pPr>
        <w:jc w:val="center"/>
        <w:rPr>
          <w:b/>
          <w:sz w:val="52"/>
          <w:szCs w:val="52"/>
        </w:rPr>
      </w:pPr>
    </w:p>
    <w:p w:rsidR="00023F3F" w:rsidRPr="00120280" w:rsidRDefault="00023F3F" w:rsidP="00120280">
      <w:pPr>
        <w:rPr>
          <w:b/>
          <w:sz w:val="52"/>
          <w:szCs w:val="52"/>
          <w:lang w:val="kk-KZ"/>
        </w:rPr>
      </w:pPr>
    </w:p>
    <w:p w:rsidR="00023F3F" w:rsidRPr="00120280" w:rsidRDefault="00023F3F" w:rsidP="001E21CB">
      <w:pPr>
        <w:jc w:val="center"/>
        <w:rPr>
          <w:b/>
          <w:sz w:val="52"/>
          <w:szCs w:val="52"/>
          <w:lang w:val="kk-KZ"/>
        </w:rPr>
      </w:pPr>
    </w:p>
    <w:p w:rsidR="00023F3F" w:rsidRPr="001E21CB" w:rsidRDefault="00023F3F" w:rsidP="001E21CB">
      <w:pPr>
        <w:jc w:val="center"/>
        <w:rPr>
          <w:b/>
          <w:sz w:val="52"/>
          <w:szCs w:val="52"/>
        </w:rPr>
      </w:pPr>
    </w:p>
    <w:p w:rsidR="00023F3F" w:rsidRPr="001E21CB" w:rsidRDefault="004F250D" w:rsidP="001E21CB">
      <w:pPr>
        <w:jc w:val="center"/>
        <w:rPr>
          <w:b/>
          <w:sz w:val="52"/>
          <w:szCs w:val="52"/>
        </w:rPr>
      </w:pPr>
      <w:r w:rsidRPr="001E21CB">
        <w:rPr>
          <w:b/>
          <w:sz w:val="52"/>
          <w:szCs w:val="52"/>
        </w:rPr>
        <w:t>Методические рекомендации</w:t>
      </w:r>
    </w:p>
    <w:p w:rsidR="001E21CB" w:rsidRDefault="004F250D" w:rsidP="001E21CB">
      <w:pPr>
        <w:jc w:val="center"/>
        <w:rPr>
          <w:b/>
          <w:sz w:val="52"/>
          <w:szCs w:val="52"/>
        </w:rPr>
      </w:pPr>
      <w:r w:rsidRPr="001E21CB">
        <w:rPr>
          <w:b/>
          <w:sz w:val="52"/>
          <w:szCs w:val="52"/>
        </w:rPr>
        <w:t>по изучению дисциплины</w:t>
      </w:r>
    </w:p>
    <w:p w:rsidR="00023F3F" w:rsidRPr="001E21CB" w:rsidRDefault="004F250D" w:rsidP="001E21CB">
      <w:pPr>
        <w:jc w:val="center"/>
        <w:rPr>
          <w:b/>
          <w:sz w:val="52"/>
          <w:szCs w:val="52"/>
        </w:rPr>
      </w:pPr>
      <w:r w:rsidRPr="001E21CB">
        <w:rPr>
          <w:b/>
          <w:sz w:val="52"/>
          <w:szCs w:val="52"/>
        </w:rPr>
        <w:t>Молодежная политика</w:t>
      </w:r>
      <w:r w:rsidR="00CE38C0">
        <w:rPr>
          <w:b/>
          <w:sz w:val="52"/>
          <w:szCs w:val="52"/>
        </w:rPr>
        <w:t xml:space="preserve"> РК</w:t>
      </w:r>
    </w:p>
    <w:p w:rsidR="00023F3F" w:rsidRPr="001E21CB" w:rsidRDefault="00023F3F" w:rsidP="001E21CB">
      <w:pPr>
        <w:jc w:val="center"/>
        <w:rPr>
          <w:b/>
          <w:sz w:val="52"/>
          <w:szCs w:val="52"/>
        </w:rPr>
      </w:pPr>
    </w:p>
    <w:p w:rsidR="00023F3F" w:rsidRDefault="00023F3F" w:rsidP="009F0ED4">
      <w:pPr>
        <w:rPr>
          <w:b/>
          <w:sz w:val="28"/>
          <w:szCs w:val="28"/>
        </w:rPr>
      </w:pPr>
    </w:p>
    <w:p w:rsidR="00023F3F" w:rsidRDefault="00023F3F" w:rsidP="009F0ED4">
      <w:pPr>
        <w:rPr>
          <w:b/>
          <w:sz w:val="28"/>
          <w:szCs w:val="28"/>
        </w:rPr>
      </w:pPr>
    </w:p>
    <w:p w:rsidR="00023F3F" w:rsidRDefault="00023F3F" w:rsidP="009F0ED4">
      <w:pPr>
        <w:rPr>
          <w:b/>
          <w:sz w:val="28"/>
          <w:szCs w:val="28"/>
        </w:rPr>
      </w:pPr>
    </w:p>
    <w:p w:rsidR="00023F3F" w:rsidRDefault="00023F3F" w:rsidP="009F0ED4">
      <w:pPr>
        <w:rPr>
          <w:b/>
          <w:sz w:val="28"/>
          <w:szCs w:val="28"/>
        </w:rPr>
      </w:pPr>
    </w:p>
    <w:p w:rsidR="00023F3F" w:rsidRDefault="00023F3F" w:rsidP="009F0ED4">
      <w:pPr>
        <w:rPr>
          <w:b/>
          <w:sz w:val="28"/>
          <w:szCs w:val="28"/>
        </w:rPr>
      </w:pPr>
    </w:p>
    <w:p w:rsidR="00023F3F" w:rsidRDefault="00023F3F" w:rsidP="009F0ED4">
      <w:pPr>
        <w:rPr>
          <w:b/>
          <w:sz w:val="28"/>
          <w:szCs w:val="28"/>
        </w:rPr>
      </w:pPr>
    </w:p>
    <w:p w:rsidR="00023F3F" w:rsidRDefault="00023F3F" w:rsidP="009F0ED4">
      <w:pPr>
        <w:rPr>
          <w:b/>
          <w:sz w:val="28"/>
          <w:szCs w:val="28"/>
        </w:rPr>
      </w:pPr>
    </w:p>
    <w:p w:rsidR="00023F3F" w:rsidRDefault="00023F3F" w:rsidP="009F0ED4">
      <w:pPr>
        <w:rPr>
          <w:b/>
          <w:sz w:val="28"/>
          <w:szCs w:val="28"/>
        </w:rPr>
      </w:pPr>
    </w:p>
    <w:p w:rsidR="00023F3F" w:rsidRDefault="00023F3F" w:rsidP="009F0ED4">
      <w:pPr>
        <w:rPr>
          <w:b/>
          <w:sz w:val="28"/>
          <w:szCs w:val="28"/>
        </w:rPr>
      </w:pPr>
    </w:p>
    <w:p w:rsidR="00023F3F" w:rsidRDefault="00023F3F" w:rsidP="009F0ED4">
      <w:pPr>
        <w:rPr>
          <w:b/>
          <w:sz w:val="28"/>
          <w:szCs w:val="28"/>
        </w:rPr>
      </w:pPr>
    </w:p>
    <w:p w:rsidR="00023F3F" w:rsidRDefault="00023F3F" w:rsidP="009F0ED4">
      <w:pPr>
        <w:rPr>
          <w:b/>
          <w:sz w:val="28"/>
          <w:szCs w:val="28"/>
        </w:rPr>
      </w:pPr>
    </w:p>
    <w:p w:rsidR="00023F3F" w:rsidRDefault="00023F3F" w:rsidP="009F0ED4">
      <w:pPr>
        <w:rPr>
          <w:b/>
          <w:sz w:val="28"/>
          <w:szCs w:val="28"/>
        </w:rPr>
      </w:pPr>
    </w:p>
    <w:p w:rsidR="00023F3F" w:rsidRDefault="00023F3F" w:rsidP="009F0ED4">
      <w:pPr>
        <w:rPr>
          <w:b/>
          <w:sz w:val="28"/>
          <w:szCs w:val="28"/>
        </w:rPr>
      </w:pPr>
    </w:p>
    <w:p w:rsidR="00023F3F" w:rsidRDefault="00023F3F" w:rsidP="009F0ED4">
      <w:pPr>
        <w:rPr>
          <w:b/>
          <w:sz w:val="28"/>
          <w:szCs w:val="28"/>
        </w:rPr>
      </w:pPr>
    </w:p>
    <w:p w:rsidR="00120280" w:rsidRDefault="00120280" w:rsidP="001E21CB">
      <w:pPr>
        <w:ind w:firstLine="708"/>
        <w:jc w:val="both"/>
        <w:rPr>
          <w:sz w:val="28"/>
          <w:szCs w:val="28"/>
          <w:lang w:val="kk-KZ"/>
        </w:rPr>
      </w:pPr>
    </w:p>
    <w:p w:rsidR="00120280" w:rsidRDefault="00120280" w:rsidP="001E21CB">
      <w:pPr>
        <w:ind w:firstLine="708"/>
        <w:jc w:val="both"/>
        <w:rPr>
          <w:sz w:val="28"/>
          <w:szCs w:val="28"/>
          <w:lang w:val="kk-KZ"/>
        </w:rPr>
      </w:pPr>
    </w:p>
    <w:p w:rsidR="00120280" w:rsidRDefault="00120280" w:rsidP="001E21CB">
      <w:pPr>
        <w:ind w:firstLine="708"/>
        <w:jc w:val="both"/>
        <w:rPr>
          <w:sz w:val="28"/>
          <w:szCs w:val="28"/>
          <w:lang w:val="kk-KZ"/>
        </w:rPr>
      </w:pPr>
    </w:p>
    <w:p w:rsidR="00120280" w:rsidRDefault="00120280" w:rsidP="001E21CB">
      <w:pPr>
        <w:ind w:firstLine="708"/>
        <w:jc w:val="both"/>
        <w:rPr>
          <w:sz w:val="28"/>
          <w:szCs w:val="28"/>
          <w:lang w:val="kk-KZ"/>
        </w:rPr>
      </w:pPr>
    </w:p>
    <w:p w:rsidR="00120280" w:rsidRDefault="00120280" w:rsidP="001E21CB">
      <w:pPr>
        <w:ind w:firstLine="708"/>
        <w:jc w:val="both"/>
        <w:rPr>
          <w:sz w:val="28"/>
          <w:szCs w:val="28"/>
          <w:lang w:val="kk-KZ"/>
        </w:rPr>
      </w:pPr>
    </w:p>
    <w:p w:rsidR="00FD431E" w:rsidRDefault="00FD431E" w:rsidP="001E21CB">
      <w:pPr>
        <w:ind w:firstLine="708"/>
        <w:jc w:val="both"/>
        <w:rPr>
          <w:sz w:val="28"/>
          <w:szCs w:val="28"/>
          <w:lang w:val="kk-KZ"/>
        </w:rPr>
      </w:pPr>
    </w:p>
    <w:p w:rsidR="00FD431E" w:rsidRDefault="00FD431E" w:rsidP="001E21CB">
      <w:pPr>
        <w:ind w:firstLine="708"/>
        <w:jc w:val="both"/>
        <w:rPr>
          <w:sz w:val="28"/>
          <w:szCs w:val="28"/>
          <w:lang w:val="kk-KZ"/>
        </w:rPr>
      </w:pPr>
    </w:p>
    <w:p w:rsidR="00023F3F" w:rsidRDefault="004F250D" w:rsidP="001E21CB">
      <w:pPr>
        <w:ind w:firstLine="708"/>
        <w:jc w:val="both"/>
        <w:rPr>
          <w:sz w:val="28"/>
          <w:szCs w:val="28"/>
          <w:lang w:val="kk-KZ"/>
        </w:rPr>
      </w:pPr>
      <w:bookmarkStart w:id="0" w:name="_GoBack"/>
      <w:bookmarkEnd w:id="0"/>
      <w:r>
        <w:rPr>
          <w:sz w:val="28"/>
          <w:szCs w:val="28"/>
          <w:lang w:val="kk-KZ"/>
        </w:rPr>
        <w:lastRenderedPageBreak/>
        <w:t xml:space="preserve">Современная концепция высшего образования, признанная во всем мире, исходит из того, что выпускник любого вуза, будущий специалист в той или иной деятельности не может быть </w:t>
      </w:r>
      <w:r>
        <w:rPr>
          <w:b/>
          <w:sz w:val="28"/>
          <w:szCs w:val="28"/>
          <w:lang w:val="kk-KZ"/>
        </w:rPr>
        <w:t xml:space="preserve">политически </w:t>
      </w:r>
      <w:r>
        <w:rPr>
          <w:sz w:val="28"/>
          <w:szCs w:val="28"/>
          <w:lang w:val="kk-KZ"/>
        </w:rPr>
        <w:t>неграмотным. Иначе он не может стать полнеценной личностью, самостоятельным субъектом, принимающим ответственные решения за свою судьбу и судьбу других людей. Способность же к принятию рациональных решений в общественной жизни не возникает стихийно, а формируется в ходе систематического приобретения знаний и опыта. На приобретение таких знаний и ориентировано преподавание молодежной политики в качестве элективной учебной дисциплины.</w:t>
      </w:r>
    </w:p>
    <w:p w:rsidR="00023F3F" w:rsidRDefault="004F250D" w:rsidP="001E21CB">
      <w:pPr>
        <w:ind w:firstLine="708"/>
        <w:jc w:val="both"/>
        <w:rPr>
          <w:sz w:val="28"/>
          <w:szCs w:val="28"/>
          <w:lang w:val="kk-KZ"/>
        </w:rPr>
      </w:pPr>
      <w:r>
        <w:rPr>
          <w:sz w:val="28"/>
          <w:szCs w:val="28"/>
          <w:lang w:val="kk-KZ"/>
        </w:rPr>
        <w:t>Демократическое политическое образование базируется на признании основных гуманистических ценностей, и прежде всего свободы и достоинства каждой личности, ее естественных, неотъемлемых прав. Оно помогает гражданину правильно оценить соответствующий общественный строй, осознать свое место и роль в государстве, права и обязанности. Оно направлено на формирование у молодежи уважения к демократическому порядку и обеспечивающим его государственным и общественным институтам.</w:t>
      </w:r>
    </w:p>
    <w:p w:rsidR="00023F3F" w:rsidRDefault="004F250D" w:rsidP="009F0ED4">
      <w:pPr>
        <w:jc w:val="both"/>
        <w:rPr>
          <w:sz w:val="28"/>
          <w:szCs w:val="28"/>
          <w:lang w:val="kk-KZ"/>
        </w:rPr>
      </w:pPr>
      <w:r>
        <w:rPr>
          <w:sz w:val="28"/>
          <w:szCs w:val="28"/>
          <w:lang w:val="kk-KZ"/>
        </w:rPr>
        <w:t>Изучение курса разбито на пять  аттестационных периодов.</w:t>
      </w:r>
    </w:p>
    <w:p w:rsidR="00023F3F" w:rsidRDefault="004F250D" w:rsidP="009F0ED4">
      <w:pPr>
        <w:jc w:val="both"/>
        <w:rPr>
          <w:sz w:val="28"/>
          <w:szCs w:val="28"/>
          <w:lang w:val="kk-KZ"/>
        </w:rPr>
      </w:pPr>
      <w:r>
        <w:rPr>
          <w:b/>
          <w:sz w:val="28"/>
          <w:szCs w:val="28"/>
          <w:lang w:val="kk-KZ"/>
        </w:rPr>
        <w:t>В 1 периоде</w:t>
      </w:r>
      <w:r>
        <w:rPr>
          <w:sz w:val="28"/>
          <w:szCs w:val="28"/>
          <w:lang w:val="kk-KZ"/>
        </w:rPr>
        <w:t xml:space="preserve"> изучаются</w:t>
      </w:r>
      <w:r>
        <w:rPr>
          <w:sz w:val="28"/>
          <w:szCs w:val="28"/>
        </w:rPr>
        <w:t xml:space="preserve"> специфика молодежной политики в Республике Казахстан; понятие «молодежь» как специальная, особая группа общества</w:t>
      </w:r>
      <w:r>
        <w:rPr>
          <w:sz w:val="28"/>
          <w:szCs w:val="28"/>
          <w:lang w:val="kk-KZ"/>
        </w:rPr>
        <w:t>; проблемы процесса</w:t>
      </w:r>
      <w:r>
        <w:rPr>
          <w:sz w:val="28"/>
          <w:szCs w:val="28"/>
        </w:rPr>
        <w:t xml:space="preserve"> социализации молодежи в РК;</w:t>
      </w:r>
    </w:p>
    <w:p w:rsidR="00023F3F" w:rsidRDefault="004F250D" w:rsidP="009F0ED4">
      <w:pPr>
        <w:jc w:val="both"/>
        <w:rPr>
          <w:sz w:val="28"/>
          <w:szCs w:val="28"/>
          <w:lang w:val="kk-KZ"/>
        </w:rPr>
      </w:pPr>
      <w:r>
        <w:rPr>
          <w:b/>
          <w:sz w:val="28"/>
          <w:szCs w:val="28"/>
          <w:lang w:val="kk-KZ"/>
        </w:rPr>
        <w:t>Во 2 периоде</w:t>
      </w:r>
      <w:r>
        <w:rPr>
          <w:sz w:val="28"/>
          <w:szCs w:val="28"/>
          <w:lang w:val="kk-KZ"/>
        </w:rPr>
        <w:t xml:space="preserve"> изучаются  </w:t>
      </w:r>
      <w:r>
        <w:rPr>
          <w:sz w:val="28"/>
          <w:szCs w:val="28"/>
        </w:rPr>
        <w:t>государственно – правовая сторона молодежной политики РК; направление государственной молодежной политика РК в социально - экономической сфере;</w:t>
      </w:r>
    </w:p>
    <w:p w:rsidR="00023F3F" w:rsidRDefault="004F250D" w:rsidP="009F0ED4">
      <w:pPr>
        <w:jc w:val="both"/>
        <w:rPr>
          <w:sz w:val="28"/>
          <w:szCs w:val="28"/>
          <w:lang w:val="kk-KZ"/>
        </w:rPr>
      </w:pPr>
      <w:r>
        <w:rPr>
          <w:b/>
          <w:sz w:val="28"/>
          <w:szCs w:val="28"/>
          <w:lang w:val="kk-KZ"/>
        </w:rPr>
        <w:t>В 3 периоде</w:t>
      </w:r>
      <w:r>
        <w:rPr>
          <w:sz w:val="28"/>
          <w:szCs w:val="28"/>
          <w:lang w:val="kk-KZ"/>
        </w:rPr>
        <w:t xml:space="preserve"> изучаются </w:t>
      </w:r>
      <w:r>
        <w:rPr>
          <w:sz w:val="28"/>
          <w:szCs w:val="28"/>
        </w:rPr>
        <w:t>государственная молодежная политика РК в культурно- духовной сфере; профессиональное и конкурентное развитие казахстанской молодежи;</w:t>
      </w:r>
      <w:r>
        <w:rPr>
          <w:sz w:val="28"/>
          <w:szCs w:val="28"/>
          <w:lang w:val="kk-KZ"/>
        </w:rPr>
        <w:t xml:space="preserve">  </w:t>
      </w:r>
    </w:p>
    <w:p w:rsidR="00023F3F" w:rsidRDefault="004F250D" w:rsidP="009F0ED4">
      <w:pPr>
        <w:jc w:val="both"/>
        <w:rPr>
          <w:sz w:val="28"/>
          <w:szCs w:val="28"/>
          <w:lang w:val="kk-KZ"/>
        </w:rPr>
      </w:pPr>
      <w:r>
        <w:rPr>
          <w:b/>
          <w:sz w:val="28"/>
          <w:szCs w:val="28"/>
          <w:lang w:val="kk-KZ"/>
        </w:rPr>
        <w:t>В 4 периоде</w:t>
      </w:r>
      <w:r>
        <w:rPr>
          <w:sz w:val="28"/>
          <w:szCs w:val="28"/>
          <w:lang w:val="kk-KZ"/>
        </w:rPr>
        <w:t xml:space="preserve"> изучаются</w:t>
      </w:r>
      <w:r>
        <w:rPr>
          <w:sz w:val="28"/>
          <w:szCs w:val="28"/>
        </w:rPr>
        <w:t xml:space="preserve"> проблемы  реализации государственной молодежной политики в Казахстане; формирование культуры здорового образа жизни молодежи;</w:t>
      </w:r>
      <w:r>
        <w:rPr>
          <w:sz w:val="28"/>
          <w:szCs w:val="28"/>
          <w:lang w:val="kk-KZ"/>
        </w:rPr>
        <w:t xml:space="preserve">  </w:t>
      </w:r>
    </w:p>
    <w:p w:rsidR="00023F3F" w:rsidRDefault="004F250D" w:rsidP="009F0ED4">
      <w:pPr>
        <w:rPr>
          <w:sz w:val="28"/>
          <w:szCs w:val="28"/>
        </w:rPr>
      </w:pPr>
      <w:r>
        <w:rPr>
          <w:b/>
          <w:sz w:val="28"/>
          <w:szCs w:val="28"/>
          <w:lang w:val="kk-KZ"/>
        </w:rPr>
        <w:t>В 5 периоде</w:t>
      </w:r>
      <w:r>
        <w:rPr>
          <w:sz w:val="28"/>
          <w:szCs w:val="28"/>
          <w:lang w:val="kk-KZ"/>
        </w:rPr>
        <w:t xml:space="preserve"> изучаются процессы</w:t>
      </w:r>
      <w:r>
        <w:rPr>
          <w:sz w:val="28"/>
          <w:szCs w:val="28"/>
        </w:rPr>
        <w:t xml:space="preserve"> формирования в молодежной среде казахстанского патриотизма и межнационального единства; повышение конкурентоспособности казахстанской  молодежи на рынке труда</w:t>
      </w:r>
    </w:p>
    <w:p w:rsidR="00023F3F" w:rsidRDefault="004F250D" w:rsidP="001E21CB">
      <w:pPr>
        <w:ind w:right="-1" w:firstLine="708"/>
        <w:jc w:val="both"/>
        <w:rPr>
          <w:sz w:val="28"/>
          <w:szCs w:val="28"/>
        </w:rPr>
      </w:pPr>
      <w:r>
        <w:rPr>
          <w:sz w:val="28"/>
          <w:szCs w:val="28"/>
          <w:lang w:val="kk-KZ"/>
        </w:rPr>
        <w:t>С</w:t>
      </w:r>
      <w:proofErr w:type="spellStart"/>
      <w:r>
        <w:rPr>
          <w:sz w:val="28"/>
          <w:szCs w:val="28"/>
        </w:rPr>
        <w:t>туденты</w:t>
      </w:r>
      <w:proofErr w:type="spellEnd"/>
      <w:r>
        <w:rPr>
          <w:sz w:val="28"/>
          <w:szCs w:val="28"/>
        </w:rPr>
        <w:t xml:space="preserve"> имеют возможность воспользоваться фондами библиотеки «Центра знаний КГУ им. А. Байтурсынова, читального зала ГСФ, кабинета новых технологий ГСФ (240 </w:t>
      </w:r>
      <w:proofErr w:type="spellStart"/>
      <w:r>
        <w:rPr>
          <w:sz w:val="28"/>
          <w:szCs w:val="28"/>
        </w:rPr>
        <w:t>каб</w:t>
      </w:r>
      <w:proofErr w:type="spellEnd"/>
      <w:r>
        <w:rPr>
          <w:sz w:val="28"/>
          <w:szCs w:val="28"/>
        </w:rPr>
        <w:t>.), областной библиотеки им. Л.Толстого, городской библиотеки им.Н.Островского.</w:t>
      </w:r>
    </w:p>
    <w:p w:rsidR="00023F3F" w:rsidRDefault="004F250D" w:rsidP="001E21CB">
      <w:pPr>
        <w:ind w:right="-1" w:firstLine="708"/>
        <w:jc w:val="both"/>
        <w:rPr>
          <w:sz w:val="28"/>
          <w:szCs w:val="28"/>
        </w:rPr>
      </w:pPr>
      <w:r>
        <w:rPr>
          <w:sz w:val="28"/>
          <w:szCs w:val="28"/>
        </w:rPr>
        <w:t>В справочно-библиографическом отделе Центра знаний библиограф представит Вам информацию об имеющихся   источниках по темам дисциплины «Молодежная политика».</w:t>
      </w:r>
    </w:p>
    <w:p w:rsidR="00023F3F" w:rsidRDefault="004F250D" w:rsidP="001E21CB">
      <w:pPr>
        <w:ind w:right="-1" w:firstLine="708"/>
        <w:jc w:val="both"/>
        <w:rPr>
          <w:sz w:val="28"/>
          <w:szCs w:val="28"/>
        </w:rPr>
      </w:pPr>
      <w:r>
        <w:rPr>
          <w:sz w:val="28"/>
          <w:szCs w:val="28"/>
        </w:rPr>
        <w:t>Каждый студент имеет доступ к философским, общественно-политическим газетам и журналам, в которых публикуются материалы по молодежной политике.</w:t>
      </w:r>
    </w:p>
    <w:p w:rsidR="00023F3F" w:rsidRDefault="004F250D" w:rsidP="001E21CB">
      <w:pPr>
        <w:ind w:right="-1" w:firstLine="708"/>
        <w:jc w:val="both"/>
        <w:rPr>
          <w:sz w:val="28"/>
          <w:szCs w:val="28"/>
        </w:rPr>
      </w:pPr>
      <w:r>
        <w:rPr>
          <w:sz w:val="28"/>
          <w:szCs w:val="28"/>
        </w:rPr>
        <w:t>При подготовке к экзаменам, используя альтернативные учебники и пособия, рекомендуем воспользоваться академическими изданиями.</w:t>
      </w:r>
    </w:p>
    <w:p w:rsidR="00023F3F" w:rsidRDefault="004F250D" w:rsidP="001E21CB">
      <w:pPr>
        <w:ind w:right="-1" w:firstLine="708"/>
        <w:jc w:val="both"/>
        <w:rPr>
          <w:sz w:val="28"/>
          <w:szCs w:val="28"/>
        </w:rPr>
      </w:pPr>
      <w:r>
        <w:rPr>
          <w:sz w:val="28"/>
          <w:szCs w:val="28"/>
        </w:rPr>
        <w:lastRenderedPageBreak/>
        <w:t>Коллектив кафедры философии надеется, что студенты сумеют всесторонне изучить актуальные проблемы молодежной политике, проявив при этом настоящий интерес к дисциплине.</w:t>
      </w:r>
    </w:p>
    <w:p w:rsidR="00023F3F" w:rsidRDefault="00023F3F" w:rsidP="009F0ED4">
      <w:pPr>
        <w:ind w:right="-1"/>
        <w:jc w:val="both"/>
        <w:rPr>
          <w:b/>
          <w:sz w:val="28"/>
          <w:szCs w:val="28"/>
        </w:rPr>
      </w:pPr>
    </w:p>
    <w:p w:rsidR="00023F3F" w:rsidRDefault="004F250D" w:rsidP="009F0ED4">
      <w:pPr>
        <w:ind w:right="-1"/>
        <w:jc w:val="both"/>
        <w:rPr>
          <w:b/>
          <w:sz w:val="28"/>
          <w:szCs w:val="28"/>
        </w:rPr>
      </w:pPr>
      <w:r>
        <w:rPr>
          <w:b/>
          <w:sz w:val="28"/>
          <w:szCs w:val="28"/>
        </w:rPr>
        <w:t>Общие методические рекомендации по освоению дисциплины</w:t>
      </w:r>
    </w:p>
    <w:p w:rsidR="00023F3F" w:rsidRDefault="004F250D" w:rsidP="001E21CB">
      <w:pPr>
        <w:ind w:right="-1" w:firstLine="708"/>
        <w:jc w:val="both"/>
        <w:rPr>
          <w:sz w:val="28"/>
          <w:szCs w:val="28"/>
        </w:rPr>
      </w:pPr>
      <w:r>
        <w:rPr>
          <w:sz w:val="28"/>
          <w:szCs w:val="28"/>
        </w:rPr>
        <w:t xml:space="preserve">Основным методом изучения курса является лекционно-практический, сочетающий лекции, семинары, практические занятия и самостоятельную работу студентов с учебной, научной и другой рекомендуемой преподавателем литературой. Лекционные занятия носят проблемно-объяснительный характер. Студенты должны хорошо усвоить содержание лекций и ознакомиться с рекомендованной литературой. Необходимо убедиться в творческом осмыслении курса, проверить способность студентов определить главное в текстовых материалах, экстраполировать усвоенную методику анализа на исследование новых ситуаций. Рекомендуются в качестве инструментов исследования проблем курса компаративный и системный подходы. Важное место в успешном овладении курсом принадлежит семинарским и практическим занятиям, которые являются основными формами закрепления и промежуточного контроля знаний, полученных на лекционных занятиях и в процессе самостоятельной работы. Семинарские занятия направлены на активизацию работы студентов в течение учебного периода, формирование и развитие потребности в инновационном подходе к индивидуальной самореализации в ходе овладения данным курсом и другими дисциплинами учебного плана. Практические занятия позволяют овладеть студентами навыками социальной работы, содержание которых обусловлено структурой и спецификой профессиональной деятельности в социальной сфере столичного региона. На консультациях, проводимых преподавателем в рамках тематики учебной дисциплины, студент получает исчерпывающие ответы на хорошо продуманные и 15 четко сформулированные вопросы, которые оказались недостаточно усвоенными в ходе лекций и самостоятельной работы. В ходе самостоятельной работы студенты закрепляют и наращивают изученный на лекциях материал и осуществляют подготовку к семинарским и практическим занятиям. Самостоятельная работа предполагает самостоятельное ознакомление, изучение и закрепление студентами теоретических и практических положений изученных в ходе лекций тем, дополнение лекционного материала положениями из рекомендованной литературы. Самостоятельная работа может осуществляться в </w:t>
      </w:r>
      <w:proofErr w:type="gramStart"/>
      <w:r>
        <w:rPr>
          <w:sz w:val="28"/>
          <w:szCs w:val="28"/>
        </w:rPr>
        <w:t>читальном</w:t>
      </w:r>
      <w:proofErr w:type="gramEnd"/>
      <w:r>
        <w:rPr>
          <w:sz w:val="28"/>
          <w:szCs w:val="28"/>
        </w:rPr>
        <w:t xml:space="preserve"> залах библиотек университета, библиотеках города, свободных от занятий аудиториях КГУ и дома в часы, предусмотрен</w:t>
      </w:r>
      <w:r w:rsidR="001E21CB">
        <w:rPr>
          <w:sz w:val="28"/>
          <w:szCs w:val="28"/>
        </w:rPr>
        <w:t>ные для самостоятельной работы.</w:t>
      </w:r>
    </w:p>
    <w:p w:rsidR="00023F3F" w:rsidRDefault="004F250D" w:rsidP="001E21CB">
      <w:pPr>
        <w:ind w:right="-1" w:firstLine="708"/>
        <w:jc w:val="both"/>
        <w:rPr>
          <w:sz w:val="28"/>
          <w:szCs w:val="28"/>
        </w:rPr>
      </w:pPr>
      <w:r>
        <w:rPr>
          <w:sz w:val="28"/>
          <w:szCs w:val="28"/>
        </w:rPr>
        <w:t xml:space="preserve">Знакомство с курсом «Молодежная политика» имеет своей главной целью усвоение студентами информации об основных направлениях современного молодежного развития. Практическим результатом изучения курса является умение провести анализ  развития  с использованием элементов сравнения. На лекционном занятии, согласно учебному плану дисциплины, студенту предлагается рассмотреть основные темы курса, </w:t>
      </w:r>
      <w:r>
        <w:rPr>
          <w:sz w:val="28"/>
          <w:szCs w:val="28"/>
        </w:rPr>
        <w:lastRenderedPageBreak/>
        <w:t>связанные с принципиальными вопросами. Лекция должна быть записана студентом, однако, форма записи может быть любой (конспект, схематичное фиксирование материала, запись узловых моментов лекции, основных терминов и определений). Возможно выделение (подчеркивание, выделение разными цветами) важных понятий, положений. Это поможет студенту развить не только слуховую, но и зрительную память. Желательно, чтобы в лекционной тетради были поля, на которых студент мог бы оставить свои пометки, отражающие наиболее интересные для него, спорные моменты, а, возможно, и трудные для понимания. Там он сможет выразить свое эмоциональное отношение к материалу, озвученному преподавателем, свои вопросы к нему, собственную точку зрения. В конце лекционного занятия у студента в тетради должны быть отражены следующие моменты: тема занятия и дата его проведения, план лекции, основные термины, определения, важные смысловые доминанты, необходимые для понимания материала, излагаемого преподавателем, которые, желательно, записывать своими словами. Это поможет лучше понять тему лекции, осмыслить ее, переработать в соответствии со своими особенностями мышления и, следовательно, запомнить ее. Важно, чтобы материал был внимательно прослушан студентом, иначе ему трудно будет уловить логику изложения. Не следует записывать все, многие факты, примеры, детали, раскрывающие тему лекции, можно дополнительно просмотреть в учебной литературе, рекомендуемой преподавателем. Помимо внимательного прослушивания материала, без переключения на посторонние детали, студенту предлагается участвовать в диалоге с преподавателем, в ходе которого могут обсуждаться моменты, актуальные для его будущей практической деятельности; он может высказать свое мнение после сопоставления разных фактов и разнообразных точек зрения на них. К материалам лекции студенту необходимо возвращаться не только в период подготовки к аттестации, а перед каждым занятием. Это поможет выявить в целом логику выстраивания материала, предлагаемого для изучения, и логику построения курса, а также лучше запомнить его. Важным элементом в организации изучения дисциплины является создание системы правильной организации труда, позволяющей распределить учебную деятельность равномерно в соответствии с графиком или индивидуальным планом. Здесь большую помощь может оказать составление плана работы на семестр, месяц, неделю. Его наличие позволит не только дисциплинировать студента, но и позволит подчинить его время целям учебы, позволит трудиться более успешно и плодотворно. К числу важнейших умений, являющихся неотъемлемой частью успешного учебного процесса, относится умение работать с различными литературными источниками, содержание которых так или иначе связано с изучаемой дисциплиной, но подготовку к любой теме курса рекомендуется начинать с изучения конспекта лекций. В лекциях дается систематизированное изложение материала, разъясняется смысл разных терминов</w:t>
      </w:r>
      <w:r w:rsidR="001E21CB">
        <w:rPr>
          <w:sz w:val="28"/>
          <w:szCs w:val="28"/>
        </w:rPr>
        <w:t xml:space="preserve">, </w:t>
      </w:r>
      <w:proofErr w:type="gramStart"/>
      <w:r w:rsidR="001E21CB">
        <w:rPr>
          <w:sz w:val="28"/>
          <w:szCs w:val="28"/>
        </w:rPr>
        <w:t>используемые</w:t>
      </w:r>
      <w:proofErr w:type="gramEnd"/>
      <w:r w:rsidR="001E21CB">
        <w:rPr>
          <w:sz w:val="28"/>
          <w:szCs w:val="28"/>
        </w:rPr>
        <w:t xml:space="preserve"> в общественных </w:t>
      </w:r>
      <w:r>
        <w:rPr>
          <w:sz w:val="28"/>
          <w:szCs w:val="28"/>
        </w:rPr>
        <w:t xml:space="preserve">правоотношениях и сообщается об изменениях в подходах к изучению тех или иных проблем данного курса. Вместе с тем, нельзя ограничивать изучение учебного курса только чтением конспекта. При всем </w:t>
      </w:r>
      <w:r>
        <w:rPr>
          <w:sz w:val="28"/>
          <w:szCs w:val="28"/>
        </w:rPr>
        <w:lastRenderedPageBreak/>
        <w:t xml:space="preserve">его совершенстве и полноте конспектирования лекции в нем невозможно изложить весь материал из-за лимита аудиторных часов. Поэтому студенту необходимо освоить приемы работы с учебной литературой, монографиями, журнальными статьями и  т.д.. Все материалы, используемые в ходе освоения дисциплины, можно условно разделить </w:t>
      </w:r>
      <w:proofErr w:type="gramStart"/>
      <w:r>
        <w:rPr>
          <w:sz w:val="28"/>
          <w:szCs w:val="28"/>
        </w:rPr>
        <w:t>на</w:t>
      </w:r>
      <w:proofErr w:type="gramEnd"/>
      <w:r>
        <w:rPr>
          <w:sz w:val="28"/>
          <w:szCs w:val="28"/>
        </w:rPr>
        <w:t xml:space="preserve"> теоретические и практические. К теоретическим материалам относятся: законодательные акты, нормативные указания, мат</w:t>
      </w:r>
      <w:r w:rsidR="001E21CB">
        <w:rPr>
          <w:sz w:val="28"/>
          <w:szCs w:val="28"/>
        </w:rPr>
        <w:t>ериалы государственных органов;</w:t>
      </w:r>
      <w:r>
        <w:rPr>
          <w:sz w:val="28"/>
          <w:szCs w:val="28"/>
        </w:rPr>
        <w:t xml:space="preserve"> учебная, научная и методическая литература, книги и брошюры по специальным вопросам; статистические сборники, справочники, журнальные и газетные статьи. Работу с литературой целесообразно начать с изучения общих работ по теме, а также учебников и учебных пособий. Далее рекомендуется перейти к анализу монографий и статей, рассматривающих отдельные аспекты организационных проблем, а также официальных материалов и неопубликованных документов (научно-исследовательские работы, диссертации), в которых могут содержаться основные вопросы изучаемой проблемы. Работу с источниками надо начинать с ознакомительного чтения, т.е. просмотреть текст, выделяя его структурные единицы. При ознакомительном чтении закладками отмечаются те страницы, которые требуют более внимательного изучения. В зависимости от результатов ознакомительного чтения выбирается дальнейший способ работы с источником. Если для разрешения поставленной задачи требуется изучение некоторых фрагментов текста, то используется метод выборочного чтения. Если в книге нет подробного оглавления, следует обратить внимание ученика на предметные и именные указатели. Избранные фрагменты или весь текст (если он целиком имеет отношение к теме) требуют вдумчивого, неторопливого чтения с «мысленной проработкой» материала. Такое чтение предполагает выделение: 1) главного в тексте; 2) основных аргументов; 3) выводов. Особое внимание следует обратить на то, вытекает тезис из аргументов или нет. Необходимо также проанализировать, какие из утверждений автора носят проблематичный, гипотетический характер и уловить скрытые вопросы. Наилучший способ научиться выделять главное в тексте, улавливать проблематичный характер утверждений, давать оценку авторской позиции – это сравнительное чтение, в ходе которого студент знакомится с различными мнениями по одному и тому же вопросу, сравнивает весомость и доказательность аргументов сторон и делает вывод о наибольшей убедительности той или иной позиции. Если в литературе встречаются разные точки зрения по тому или иному вопросу из-за сложности прошедших событий и правовых явлений, нельзя их отвергать, не разобравшись. При наличии расхождений между авторами необходимо найти рациональное зерно у каждого из них, что позволит глубже усвоить предмет изучения и более критично оценивать изучаемые вопросы. Знакомясь с особыми позициями авторов, нужно определять их схожие суждения, аргументы, выводы, а затем сравнивать их между собой и применять из них </w:t>
      </w:r>
      <w:r w:rsidR="001E21CB">
        <w:rPr>
          <w:sz w:val="28"/>
          <w:szCs w:val="28"/>
        </w:rPr>
        <w:t xml:space="preserve">ту, которая более убедительна. </w:t>
      </w:r>
      <w:r>
        <w:rPr>
          <w:sz w:val="28"/>
          <w:szCs w:val="28"/>
        </w:rPr>
        <w:t xml:space="preserve">Следующим этапом работы с литературными источниками является создание конспектов, фиксирующих основные тезисы и аргументы. Можно делать записи на отдельных листах, которые потом </w:t>
      </w:r>
      <w:r>
        <w:rPr>
          <w:sz w:val="28"/>
          <w:szCs w:val="28"/>
        </w:rPr>
        <w:lastRenderedPageBreak/>
        <w:t>легко систематизировать по отдельным темам изучаемого курса. Другой способ - это ведение тематических тетрадей-конспектов по одной какой-либо теме. Большие специальные работы монографического характера целесообразно конспектировать в отдельных тетрадях. Здесь важно вспомнить, что конспекты пишутся на одной стороне листа, с полями и достаточным для исправления и ремарок межстрочным расстоянием (эти правила соблюдаются для удобства редактирования). Если в конспектах приводятся цитаты, то непременно должно быть дано указание на источник (автор, название, выходные данные, № страницы). Впоследствии эта информации может быть использована при написании текста реферата или творческого задания. Умение студента работать с литературой может быть оценено по его умению систематизировать источники, критически оценивать сделанное ранее другими исследователями, определять современное состояние проблемы исследования.</w:t>
      </w:r>
    </w:p>
    <w:p w:rsidR="00023F3F" w:rsidRDefault="00023F3F" w:rsidP="009F0ED4">
      <w:pPr>
        <w:jc w:val="both"/>
        <w:rPr>
          <w:b/>
          <w:sz w:val="28"/>
          <w:szCs w:val="28"/>
        </w:rPr>
      </w:pPr>
    </w:p>
    <w:p w:rsidR="00023F3F" w:rsidRDefault="00023F3F" w:rsidP="009F0ED4">
      <w:pPr>
        <w:jc w:val="both"/>
        <w:rPr>
          <w:b/>
          <w:sz w:val="28"/>
          <w:szCs w:val="28"/>
        </w:rPr>
      </w:pPr>
    </w:p>
    <w:p w:rsidR="00023F3F" w:rsidRDefault="00023F3F" w:rsidP="009F0ED4">
      <w:pPr>
        <w:jc w:val="both"/>
        <w:rPr>
          <w:b/>
          <w:sz w:val="28"/>
          <w:szCs w:val="28"/>
        </w:rPr>
      </w:pPr>
    </w:p>
    <w:p w:rsidR="00023F3F" w:rsidRDefault="001E21CB" w:rsidP="009F0ED4">
      <w:pPr>
        <w:jc w:val="center"/>
        <w:rPr>
          <w:b/>
          <w:sz w:val="28"/>
          <w:szCs w:val="28"/>
        </w:rPr>
      </w:pPr>
      <w:r>
        <w:rPr>
          <w:b/>
          <w:sz w:val="28"/>
          <w:szCs w:val="28"/>
        </w:rPr>
        <w:t xml:space="preserve">МЕТОДИЧЕСКИЕ РЕКОМЕНДАЦИИ ПО ПОДГОТОВКЕ К </w:t>
      </w:r>
      <w:r w:rsidR="004F250D">
        <w:rPr>
          <w:b/>
          <w:sz w:val="28"/>
          <w:szCs w:val="28"/>
        </w:rPr>
        <w:t>СЕМИНАРСКИМ ЗАНЯТИЯМ</w:t>
      </w:r>
    </w:p>
    <w:p w:rsidR="00023F3F" w:rsidRDefault="004F250D" w:rsidP="001E21CB">
      <w:pPr>
        <w:ind w:firstLine="708"/>
        <w:jc w:val="both"/>
        <w:rPr>
          <w:sz w:val="28"/>
          <w:szCs w:val="28"/>
        </w:rPr>
      </w:pPr>
      <w:r>
        <w:rPr>
          <w:sz w:val="28"/>
          <w:szCs w:val="28"/>
        </w:rPr>
        <w:t xml:space="preserve">Семинарские занятия являются одной из форм </w:t>
      </w:r>
      <w:proofErr w:type="gramStart"/>
      <w:r>
        <w:rPr>
          <w:sz w:val="28"/>
          <w:szCs w:val="28"/>
        </w:rPr>
        <w:t>контроля за</w:t>
      </w:r>
      <w:proofErr w:type="gramEnd"/>
      <w:r>
        <w:rPr>
          <w:sz w:val="28"/>
          <w:szCs w:val="28"/>
        </w:rPr>
        <w:t xml:space="preserve"> ходом самостоятельной работы студента. Темы семинарских занятий повторяют тематику лекций и призваны более детально </w:t>
      </w:r>
      <w:proofErr w:type="gramStart"/>
      <w:r>
        <w:rPr>
          <w:sz w:val="28"/>
          <w:szCs w:val="28"/>
        </w:rPr>
        <w:t>рассмотреть</w:t>
      </w:r>
      <w:proofErr w:type="gramEnd"/>
      <w:r>
        <w:rPr>
          <w:sz w:val="28"/>
          <w:szCs w:val="28"/>
        </w:rPr>
        <w:t xml:space="preserve"> ряд ключевых проблем курса молодежная политика. После каждой из заявленных в программе лекций даются ключевые понятия темы, которы</w:t>
      </w:r>
      <w:r w:rsidR="001E21CB">
        <w:rPr>
          <w:sz w:val="28"/>
          <w:szCs w:val="28"/>
        </w:rPr>
        <w:t>ми должен овладеть студент.</w:t>
      </w:r>
    </w:p>
    <w:p w:rsidR="00023F3F" w:rsidRDefault="004F250D" w:rsidP="001E21CB">
      <w:pPr>
        <w:ind w:firstLine="708"/>
        <w:jc w:val="both"/>
        <w:rPr>
          <w:sz w:val="28"/>
          <w:szCs w:val="28"/>
        </w:rPr>
      </w:pPr>
      <w:r>
        <w:rPr>
          <w:sz w:val="28"/>
          <w:szCs w:val="28"/>
        </w:rPr>
        <w:t xml:space="preserve">При подготовке к семинарским занятиям студентам следует в обязательном порядке ознакомиться с литературой, обозначенной как «Литература общего характера ко всем темам». Эта литература включает в себя а) учебные пособия по молодежной политике, б)  энциклопедические словари и справочники с трактовками ключевых  понятий по молодежной политике, в) пособия, содержащие  схемы и </w:t>
      </w:r>
      <w:proofErr w:type="gramStart"/>
      <w:r>
        <w:rPr>
          <w:sz w:val="28"/>
          <w:szCs w:val="28"/>
        </w:rPr>
        <w:t>таблицы</w:t>
      </w:r>
      <w:proofErr w:type="gramEnd"/>
      <w:r>
        <w:rPr>
          <w:sz w:val="28"/>
          <w:szCs w:val="28"/>
        </w:rPr>
        <w:t xml:space="preserve"> наглядно поясняющие  основные разделы этой дисциплины.</w:t>
      </w:r>
    </w:p>
    <w:p w:rsidR="00023F3F" w:rsidRDefault="004F250D" w:rsidP="001E21CB">
      <w:pPr>
        <w:ind w:firstLine="708"/>
        <w:jc w:val="both"/>
        <w:rPr>
          <w:sz w:val="28"/>
          <w:szCs w:val="28"/>
        </w:rPr>
      </w:pPr>
      <w:r>
        <w:rPr>
          <w:sz w:val="28"/>
          <w:szCs w:val="28"/>
        </w:rPr>
        <w:t xml:space="preserve">Кроме того, к каждой из тем лекционного курса прилагается список основной литературы, которая призвана помочь студентам в освоении базовых знаний при самостоятельной подготовке к семинарским занятиям. Овладение дополнительной литературой не является строго обязательным. Данная литература затрагивает уже ряд более детальных и специфических моментов в изучении основных тем. Перечень дополнительной литературы призван ознакомить студентов с более широким спектром литературы по заинтересовавшей их теме. При этом, конечно же, всячески приветствуются попытки студентов самостоятельно найти и ознакомиться с литературой, не </w:t>
      </w:r>
      <w:proofErr w:type="gramStart"/>
      <w:r>
        <w:rPr>
          <w:sz w:val="28"/>
          <w:szCs w:val="28"/>
        </w:rPr>
        <w:t>упомин</w:t>
      </w:r>
      <w:r w:rsidR="001E21CB">
        <w:rPr>
          <w:sz w:val="28"/>
          <w:szCs w:val="28"/>
        </w:rPr>
        <w:t>ающийся</w:t>
      </w:r>
      <w:proofErr w:type="gramEnd"/>
      <w:r w:rsidR="001E21CB">
        <w:rPr>
          <w:sz w:val="28"/>
          <w:szCs w:val="28"/>
        </w:rPr>
        <w:t xml:space="preserve"> в данной программе.</w:t>
      </w:r>
    </w:p>
    <w:p w:rsidR="00023F3F" w:rsidRDefault="004F250D" w:rsidP="001E21CB">
      <w:pPr>
        <w:ind w:firstLine="708"/>
        <w:jc w:val="both"/>
        <w:rPr>
          <w:sz w:val="28"/>
          <w:szCs w:val="28"/>
        </w:rPr>
      </w:pPr>
      <w:r>
        <w:rPr>
          <w:sz w:val="28"/>
          <w:szCs w:val="28"/>
        </w:rPr>
        <w:t xml:space="preserve">Базовыми ориентирами при подготовке к семинарским занятиям и экзамену является, помимо курса лекций и самостоятельной проработки предложенной литературы, список вопросов для самопроверки после каждой лекции. Эти вопросы позволят студенту лучше ориентироваться в курсе </w:t>
      </w:r>
      <w:r>
        <w:rPr>
          <w:sz w:val="28"/>
          <w:szCs w:val="28"/>
        </w:rPr>
        <w:lastRenderedPageBreak/>
        <w:t xml:space="preserve">молодежной политике и более детально очертят круг необходимых требований к его знаниям. </w:t>
      </w:r>
    </w:p>
    <w:p w:rsidR="00023F3F" w:rsidRDefault="004F250D" w:rsidP="001E21CB">
      <w:pPr>
        <w:ind w:firstLine="708"/>
        <w:jc w:val="both"/>
        <w:rPr>
          <w:sz w:val="28"/>
          <w:szCs w:val="28"/>
        </w:rPr>
      </w:pPr>
      <w:r>
        <w:rPr>
          <w:sz w:val="28"/>
          <w:szCs w:val="28"/>
        </w:rPr>
        <w:t xml:space="preserve">При подготовке к семинарскому занятию студенту необходимо сделать упор не на пассивно-описательном воспроизводстве наработанного им материала, а уделить первостепенное внимание (на основе прослушанного курса лекций и проработанной литературы), формулированию, аргументации и отстаиванию собственной позиции и собственного видения проблем, встающих </w:t>
      </w:r>
      <w:proofErr w:type="gramStart"/>
      <w:r>
        <w:rPr>
          <w:sz w:val="28"/>
          <w:szCs w:val="28"/>
        </w:rPr>
        <w:t>перед</w:t>
      </w:r>
      <w:proofErr w:type="gramEnd"/>
      <w:r>
        <w:rPr>
          <w:sz w:val="28"/>
          <w:szCs w:val="28"/>
        </w:rPr>
        <w:t xml:space="preserve"> молодежной политике. Студент вправе критически относиться к получаемой информации относительно устройства социальных институтов, анализа субъектов молодежной  политики и сути общественных процессов. Однако любая критика должна быть построена на глубоком доказательном и </w:t>
      </w:r>
      <w:r w:rsidR="001E21CB">
        <w:rPr>
          <w:sz w:val="28"/>
          <w:szCs w:val="28"/>
        </w:rPr>
        <w:t>аргументированном материале.</w:t>
      </w:r>
    </w:p>
    <w:p w:rsidR="00023F3F" w:rsidRDefault="004F250D" w:rsidP="001E21CB">
      <w:pPr>
        <w:ind w:firstLine="708"/>
        <w:jc w:val="both"/>
        <w:rPr>
          <w:sz w:val="28"/>
          <w:szCs w:val="28"/>
        </w:rPr>
      </w:pPr>
      <w:r>
        <w:rPr>
          <w:sz w:val="28"/>
          <w:szCs w:val="28"/>
        </w:rPr>
        <w:t xml:space="preserve">Студенту при овладении курсом необходимо учесть, что молодежная политика является формирующейся  дисциплиной. Поэтому при рассмотрении основных молодежных проблем следует применять так называемый проблемный подход, предполагающий формулировку проблемы и обрисовывающий возможные пути и варианты ее решения. </w:t>
      </w:r>
    </w:p>
    <w:p w:rsidR="00023F3F" w:rsidRDefault="004F250D" w:rsidP="001E21CB">
      <w:pPr>
        <w:ind w:firstLine="708"/>
        <w:jc w:val="both"/>
        <w:rPr>
          <w:sz w:val="28"/>
          <w:szCs w:val="28"/>
        </w:rPr>
      </w:pPr>
      <w:r>
        <w:rPr>
          <w:sz w:val="28"/>
          <w:szCs w:val="28"/>
        </w:rPr>
        <w:t xml:space="preserve">К основным проблемам в молодежной политике следует отнести дискуссию </w:t>
      </w:r>
      <w:r w:rsidR="001E21CB">
        <w:rPr>
          <w:sz w:val="28"/>
          <w:szCs w:val="28"/>
        </w:rPr>
        <w:t xml:space="preserve">о предмете и методах изучения, </w:t>
      </w:r>
      <w:r>
        <w:rPr>
          <w:sz w:val="28"/>
          <w:szCs w:val="28"/>
        </w:rPr>
        <w:t>проблему сущности данной дисциплины. Эти проблемы следует представить в исторической ретроспективе, анализируя особенности подходов к решению этих проблем на разных этапах развития политологической, социологической и философской мысли.</w:t>
      </w:r>
    </w:p>
    <w:p w:rsidR="00023F3F" w:rsidRDefault="004F250D" w:rsidP="004F250D">
      <w:pPr>
        <w:ind w:firstLine="708"/>
        <w:jc w:val="both"/>
        <w:rPr>
          <w:sz w:val="28"/>
          <w:szCs w:val="28"/>
        </w:rPr>
      </w:pPr>
      <w:r>
        <w:rPr>
          <w:sz w:val="28"/>
          <w:szCs w:val="28"/>
        </w:rPr>
        <w:t xml:space="preserve">Необходимо обратить внимание на мнения вокруг определения понятия молодежной политики. Следует проанализировать различные точки зрения на суть  правового государства в решении проблем молодежи, рассмотреть идеологическую составляющую этого вопроса. </w:t>
      </w:r>
    </w:p>
    <w:p w:rsidR="00023F3F" w:rsidRDefault="004F250D" w:rsidP="004F250D">
      <w:pPr>
        <w:ind w:firstLine="708"/>
        <w:jc w:val="both"/>
        <w:rPr>
          <w:sz w:val="28"/>
          <w:szCs w:val="28"/>
        </w:rPr>
      </w:pPr>
      <w:r>
        <w:rPr>
          <w:sz w:val="28"/>
          <w:szCs w:val="28"/>
        </w:rPr>
        <w:t xml:space="preserve">Особое внимание надо уделить анализу вопросов молодежной политики, субъектов ответственных за эту политику, рассмотреть различные подходы к решениям проблем в молодежной политике, выделить ряд принципиальных точек зрения о сущности молодежного лидерства. </w:t>
      </w:r>
    </w:p>
    <w:sectPr w:rsidR="00023F3F" w:rsidSect="009F0ED4">
      <w:pgSz w:w="11906" w:h="16838"/>
      <w:pgMar w:top="993" w:right="1133" w:bottom="851"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characterSpacingControl w:val="doNotCompress"/>
  <w:compat>
    <w:noExtraLineSpacing/>
    <w:doNotBreakWrappedTables/>
    <w:doNotSnapToGridInCell/>
    <w:selectFldWithFirstOrLastChar/>
    <w:doNotWrapTextWithPunct/>
    <w:doNotUseEastAsianBreakRules/>
    <w:useWord2002TableStyleRules/>
    <w:growAutofi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023F3F"/>
    <w:rsid w:val="00023F3F"/>
    <w:rsid w:val="00120280"/>
    <w:rsid w:val="001E21CB"/>
    <w:rsid w:val="004F250D"/>
    <w:rsid w:val="00834477"/>
    <w:rsid w:val="009F0ED4"/>
    <w:rsid w:val="00B40FDD"/>
    <w:rsid w:val="00CE38C0"/>
    <w:rsid w:val="00FD431E"/>
  </w:rsids>
  <m:mathPr>
    <m:mathFont m:val="Cambria Math"/>
    <m:brkBin m:val="before"/>
    <m:brkBinSub m:val="--"/>
    <m:smallFrac m:val="0"/>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3F3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38C0"/>
    <w:rPr>
      <w:rFonts w:ascii="Tahoma" w:hAnsi="Tahoma" w:cs="Tahoma"/>
      <w:sz w:val="16"/>
      <w:szCs w:val="16"/>
    </w:rPr>
  </w:style>
  <w:style w:type="character" w:customStyle="1" w:styleId="a4">
    <w:name w:val="Текст выноски Знак"/>
    <w:basedOn w:val="a0"/>
    <w:link w:val="a3"/>
    <w:uiPriority w:val="99"/>
    <w:semiHidden/>
    <w:rsid w:val="00CE38C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MS Gothic"/>
        <a:font script="Hang" typeface="Malgun Gothic"/>
        <a:font script="Hans" typeface="SimSun"/>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MS Mincho"/>
        <a:font script="Hang" typeface="Malgun Gothic"/>
        <a:font script="Hans" typeface="SimSun"/>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B07A76-37C5-4159-AE26-023263CF8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2460</Words>
  <Characters>14026</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thinkfree</Company>
  <LinksUpToDate>false</LinksUpToDate>
  <CharactersWithSpaces>16454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Microsoft Office</cp:lastModifiedBy>
  <cp:revision>9</cp:revision>
  <cp:lastPrinted>2017-06-20T11:22:00Z</cp:lastPrinted>
  <dcterms:created xsi:type="dcterms:W3CDTF">2010-09-27T13:31:00Z</dcterms:created>
  <dcterms:modified xsi:type="dcterms:W3CDTF">2017-06-20T11:22:00Z</dcterms:modified>
</cp:coreProperties>
</file>